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u w:val="single"/>
          <w:lang w:val="en-US" w:eastAsia="zh-CN"/>
        </w:rPr>
        <w:t>孙琴惠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自查</w:t>
      </w:r>
      <w:bookmarkStart w:id="0" w:name="_GoBack"/>
      <w:bookmarkEnd w:id="0"/>
      <w:r>
        <w:rPr>
          <w:rFonts w:hint="eastAsia"/>
          <w:sz w:val="48"/>
          <w:szCs w:val="48"/>
        </w:rPr>
        <w:t>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Arial" w:hAnsi="Arial" w:eastAsia="宋体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对学生的耐心不够，有时对学生象“管家婆”一样吆五喝六，有挖苦学生现象。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Arial" w:hAnsi="Arial" w:eastAsia="宋体" w:cs="Arial"/>
                <w:b w:val="0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由于个性使然，有时较情绪化，课堂教学往往受情绪支配。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1、树立先进的教育理念，自觉遵循教育规律，用心推进教育创新。牢固树立育人为本，德育为先的思想，全面关心幼儿成长，热爱尊重幼儿，公平、公正对待每一个学生，促进学生全面发展。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2、认真学习教育教学理论，把时间用在业务钻研上勤劳苦钻，精益求益。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3、加强专业知识学习，虚心求教，探索教学理论，改善教学方法。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58FA3B"/>
    <w:multiLevelType w:val="singleLevel"/>
    <w:tmpl w:val="8C58FA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4F72337"/>
    <w:rsid w:val="21C43CBE"/>
    <w:rsid w:val="3D3A5150"/>
    <w:rsid w:val="446432FE"/>
    <w:rsid w:val="56BE392A"/>
    <w:rsid w:val="7275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30</TotalTime>
  <ScaleCrop>false</ScaleCrop>
  <LinksUpToDate>false</LinksUpToDate>
  <CharactersWithSpaces>378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dcterms:modified xsi:type="dcterms:W3CDTF">2018-12-26T05:15:36Z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