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_____</w:t>
      </w:r>
      <w:r>
        <w:rPr>
          <w:rFonts w:hint="eastAsia"/>
          <w:sz w:val="48"/>
          <w:szCs w:val="48"/>
          <w:u w:val="single"/>
        </w:rPr>
        <w:t>阙文霞</w:t>
      </w:r>
      <w:r>
        <w:rPr>
          <w:rFonts w:hint="eastAsia"/>
          <w:sz w:val="48"/>
          <w:szCs w:val="48"/>
        </w:rPr>
        <w:t>__（教职工）师德师风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自查自纠工</w:t>
      </w:r>
      <w:bookmarkStart w:id="0" w:name="_GoBack"/>
      <w:bookmarkEnd w:id="0"/>
      <w:r>
        <w:rPr>
          <w:rFonts w:hint="eastAsia"/>
          <w:sz w:val="48"/>
          <w:szCs w:val="48"/>
        </w:rPr>
        <w:t>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首先，爱岗敬业上做得不够突出。近年来，狭隘地认为自身素质还可以，考试考核我都能应付，逐渐放松了对专业的钻研。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其次，工作主动意识不强。有时对待一些中心工作抱着保持原有的态度，不愿深入，存在求稳怕乱思想，不愿接受新的思想、新的方法，遇事不愿多想，心想反正上有领导，领导咋说我咋办，肯定错不了。许多工作到推不掉时才仓促动手做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第三，工作协调性差。总认为自己能做好的事情不必劳驾他人，一人受累一人顶，到头来吃得苦多，犯的错多，弄得自己受屈，他人埋怨。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第四，关心、帮助他人做得不够，与他人的谈心交流、沟通较少，做了许多自认为是不错却得不到别人理解的事。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1、更新教育观念，改变对学生居高临下的态度，主动、积极地建立一种民主、平等、和谐的师生关系，尊重学生人格，热爱学生，尤其要热爱差生和后进生。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2、树立几个意识：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（1）牢固树立“育人先做人，正人先正己”的意识，要求别人做到，自己坚决要做到。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（2）牢固树立“学校无小事，事事都育人；教师无小节，处处作表率”的意识，以教书育人为本职，作学生、教师的表率。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（3）牢固树立“宁守清贫，不损师德”的意识，发扬教师高风亮节、“红烛”精神，廉洁从教，维护自身“爱岗敬业、淡泊名利、无私奉献、执着追求、探索创新”的美好形象。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（4）牢固树立“以德治校、以德治教、以德服人”意识。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（5）牢固树立服务意识，忧患意识，竞争意识，增强使命感、紧迫感和危机感。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（6）牢固树立“主人翁”意识，以校为家，以教为业，校兴我荣，校衰我耻。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3、积极调整心态，正确对待当前人事制度、工资制度改革，明确自身的“责、权、义”，正确处理奉献与索取、集体与个人、名利和道义之间的关系。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4、发扬“人梯”精神，指导、带动青年教师，争做一名师德优秀、业务优秀的人民教师。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8D42B3"/>
    <w:rsid w:val="00B4664D"/>
    <w:rsid w:val="00C87BCD"/>
    <w:rsid w:val="00C943C2"/>
    <w:rsid w:val="00D476A9"/>
    <w:rsid w:val="00D75567"/>
    <w:rsid w:val="00E172E9"/>
    <w:rsid w:val="04F72337"/>
    <w:rsid w:val="37F83D5B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692</Characters>
  <Lines>5</Lines>
  <Paragraphs>1</Paragraphs>
  <TotalTime>14</TotalTime>
  <ScaleCrop>false</ScaleCrop>
  <LinksUpToDate>false</LinksUpToDate>
  <CharactersWithSpaces>812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cp:lastPrinted>2018-12-26T05:24:46Z</cp:lastPrinted>
  <dcterms:modified xsi:type="dcterms:W3CDTF">2018-12-26T05:24:49Z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